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2DDD" w14:textId="77777777" w:rsidR="003721DE" w:rsidRPr="003721DE" w:rsidRDefault="003721DE" w:rsidP="003721DE">
      <w:pPr>
        <w:pStyle w:val="NormalWeb"/>
        <w:spacing w:after="160" w:line="254" w:lineRule="auto"/>
        <w:rPr>
          <w:rFonts w:ascii="Times New Roman" w:hAnsi="Times New Roman" w:cs="Times New Roman"/>
          <w:color w:val="000000"/>
          <w:sz w:val="28"/>
          <w:szCs w:val="28"/>
        </w:rPr>
      </w:pPr>
      <w:r w:rsidRPr="003721DE">
        <w:rPr>
          <w:rFonts w:ascii="Times New Roman" w:hAnsi="Times New Roman" w:cs="Times New Roman"/>
          <w:b/>
          <w:bCs/>
          <w:color w:val="000000"/>
          <w:sz w:val="28"/>
          <w:szCs w:val="28"/>
        </w:rPr>
        <w:t>Anastasia Ivanova, Ph.D</w:t>
      </w:r>
      <w:r w:rsidRPr="003721DE">
        <w:rPr>
          <w:rFonts w:ascii="Times New Roman" w:hAnsi="Times New Roman" w:cs="Times New Roman"/>
          <w:color w:val="000000"/>
          <w:sz w:val="28"/>
          <w:szCs w:val="28"/>
        </w:rPr>
        <w:t xml:space="preserve">., is Professor of Biostatistics in the Gillings School of Global Public Health at the University of North Carolina at Chapel Hill. Her primary research interests are adaptive design and designs for early phase clinical trials, trials with high placebo response, and biomarker-driven clinical trials. She is a Fellow of the American Statistical Association. Dr. Ivanova serves as one of the Editors of </w:t>
      </w:r>
      <w:r w:rsidRPr="003721DE">
        <w:rPr>
          <w:rFonts w:ascii="Times New Roman" w:hAnsi="Times New Roman" w:cs="Times New Roman"/>
          <w:i/>
          <w:iCs/>
          <w:color w:val="000000"/>
          <w:sz w:val="28"/>
          <w:szCs w:val="28"/>
        </w:rPr>
        <w:t>Statistics in Medicine</w:t>
      </w:r>
      <w:r w:rsidRPr="003721DE">
        <w:rPr>
          <w:rFonts w:ascii="Times New Roman" w:hAnsi="Times New Roman" w:cs="Times New Roman"/>
          <w:color w:val="000000"/>
          <w:sz w:val="28"/>
          <w:szCs w:val="28"/>
        </w:rPr>
        <w:t>. She is a principal investigator of P</w:t>
      </w:r>
      <w:r w:rsidRPr="003721DE">
        <w:rPr>
          <w:rFonts w:ascii="Times New Roman" w:hAnsi="Times New Roman" w:cs="Times New Roman"/>
          <w:bCs/>
          <w:color w:val="000000"/>
          <w:sz w:val="28"/>
          <w:szCs w:val="28"/>
        </w:rPr>
        <w:t>recision Interventions for Severe and/or Exacerbation-Prone Asthma (</w:t>
      </w:r>
      <w:proofErr w:type="spellStart"/>
      <w:r w:rsidRPr="003721DE">
        <w:rPr>
          <w:rFonts w:ascii="Times New Roman" w:hAnsi="Times New Roman" w:cs="Times New Roman"/>
          <w:bCs/>
          <w:color w:val="000000"/>
          <w:sz w:val="28"/>
          <w:szCs w:val="28"/>
        </w:rPr>
        <w:t>PrecISE</w:t>
      </w:r>
      <w:proofErr w:type="spellEnd"/>
      <w:r w:rsidRPr="003721DE">
        <w:rPr>
          <w:rFonts w:ascii="Times New Roman" w:hAnsi="Times New Roman" w:cs="Times New Roman"/>
          <w:bCs/>
          <w:color w:val="000000"/>
          <w:sz w:val="28"/>
          <w:szCs w:val="28"/>
        </w:rPr>
        <w:t>), t</w:t>
      </w:r>
      <w:r w:rsidRPr="003721DE">
        <w:rPr>
          <w:rFonts w:ascii="Times New Roman" w:hAnsi="Times New Roman" w:cs="Times New Roman"/>
          <w:color w:val="000000"/>
          <w:sz w:val="28"/>
          <w:szCs w:val="28"/>
        </w:rPr>
        <w:t>he NIH sponsored p</w:t>
      </w:r>
      <w:r w:rsidRPr="003721DE">
        <w:rPr>
          <w:rFonts w:ascii="Times New Roman" w:hAnsi="Times New Roman" w:cs="Times New Roman"/>
          <w:bCs/>
          <w:color w:val="000000"/>
          <w:sz w:val="28"/>
          <w:szCs w:val="28"/>
        </w:rPr>
        <w:t>hase 2</w:t>
      </w:r>
      <w:r w:rsidRPr="003721DE">
        <w:rPr>
          <w:rFonts w:ascii="Times New Roman" w:hAnsi="Times New Roman" w:cs="Times New Roman"/>
          <w:color w:val="000000"/>
          <w:sz w:val="28"/>
          <w:szCs w:val="28"/>
        </w:rPr>
        <w:t xml:space="preserve"> </w:t>
      </w:r>
      <w:r w:rsidRPr="003721DE">
        <w:rPr>
          <w:rFonts w:ascii="Times New Roman" w:hAnsi="Times New Roman" w:cs="Times New Roman"/>
          <w:bCs/>
          <w:color w:val="000000"/>
          <w:sz w:val="28"/>
          <w:szCs w:val="28"/>
        </w:rPr>
        <w:t>proof-of-concept</w:t>
      </w:r>
      <w:r w:rsidRPr="003721DE">
        <w:rPr>
          <w:rFonts w:ascii="Times New Roman" w:hAnsi="Times New Roman" w:cs="Times New Roman"/>
          <w:color w:val="000000"/>
          <w:sz w:val="28"/>
          <w:szCs w:val="28"/>
        </w:rPr>
        <w:t xml:space="preserve"> clinical trial to test five </w:t>
      </w:r>
      <w:r w:rsidRPr="003721DE">
        <w:rPr>
          <w:rFonts w:ascii="Times New Roman" w:hAnsi="Times New Roman" w:cs="Times New Roman"/>
          <w:bCs/>
          <w:color w:val="000000"/>
          <w:sz w:val="28"/>
          <w:szCs w:val="28"/>
        </w:rPr>
        <w:t>interventions in biomarker-defined subgroups</w:t>
      </w:r>
      <w:r w:rsidRPr="003721DE">
        <w:rPr>
          <w:rFonts w:ascii="Times New Roman" w:hAnsi="Times New Roman" w:cs="Times New Roman"/>
          <w:color w:val="000000"/>
          <w:sz w:val="28"/>
          <w:szCs w:val="28"/>
        </w:rPr>
        <w:t xml:space="preserve"> of patients with severe asthma. Dr Ivanova is a co-principal investigator of Back Pain Consortium (BACPAC) Research Program Data Integration, Algorithm Development and Operations Management Center. One of the goals of BACPAC is, for each patient with chronic lower back pain, to find an intervention that is the most beneficial for that patient. </w:t>
      </w:r>
    </w:p>
    <w:p w14:paraId="189B3E05" w14:textId="77777777" w:rsidR="003721DE" w:rsidRDefault="003721DE" w:rsidP="003721DE">
      <w:pPr>
        <w:rPr>
          <w:rFonts w:eastAsia="Times New Roman"/>
          <w:color w:val="000000"/>
          <w:sz w:val="24"/>
          <w:szCs w:val="24"/>
        </w:rPr>
      </w:pPr>
    </w:p>
    <w:p w14:paraId="443B18B2" w14:textId="77777777" w:rsidR="00911A48" w:rsidRDefault="00911A48"/>
    <w:sectPr w:rsidR="0091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DE"/>
    <w:rsid w:val="003721DE"/>
    <w:rsid w:val="0091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0CFA"/>
  <w15:chartTrackingRefBased/>
  <w15:docId w15:val="{549BBCB1-23FE-4622-B4CF-AE45A9C9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Pritchard</dc:creator>
  <cp:keywords/>
  <dc:description/>
  <cp:lastModifiedBy>Janine Pritchard</cp:lastModifiedBy>
  <cp:revision>1</cp:revision>
  <dcterms:created xsi:type="dcterms:W3CDTF">2022-02-10T14:13:00Z</dcterms:created>
  <dcterms:modified xsi:type="dcterms:W3CDTF">2022-02-10T14:15:00Z</dcterms:modified>
</cp:coreProperties>
</file>