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B51" w:rsidRPr="00315B23" w:rsidRDefault="00051B51" w:rsidP="00051B51">
      <w:pPr>
        <w:ind w:left="720"/>
        <w:rPr>
          <w:rFonts w:ascii="Times New Roman" w:hAnsi="Times New Roman" w:cs="Times New Roman"/>
          <w:b/>
          <w:bCs/>
          <w:sz w:val="24"/>
          <w:szCs w:val="24"/>
          <w:lang w:val="en-CA"/>
        </w:rPr>
      </w:pPr>
      <w:r w:rsidRPr="00315B23">
        <w:rPr>
          <w:rFonts w:ascii="Times New Roman" w:hAnsi="Times New Roman" w:cs="Times New Roman"/>
          <w:b/>
          <w:sz w:val="24"/>
          <w:szCs w:val="24"/>
          <w:lang w:val="en-CA"/>
        </w:rPr>
        <w:t>Dr. Donnell</w:t>
      </w:r>
      <w:r w:rsidRPr="00315B23">
        <w:rPr>
          <w:rFonts w:ascii="Times New Roman" w:hAnsi="Times New Roman" w:cs="Times New Roman"/>
          <w:sz w:val="24"/>
          <w:szCs w:val="24"/>
          <w:lang w:val="en-CA"/>
        </w:rPr>
        <w:t xml:space="preserve"> is a </w:t>
      </w:r>
      <w:r w:rsidR="00315B23" w:rsidRPr="00315B23">
        <w:rPr>
          <w:rFonts w:ascii="Times New Roman" w:hAnsi="Times New Roman" w:cs="Times New Roman"/>
          <w:i/>
          <w:sz w:val="24"/>
          <w:szCs w:val="24"/>
          <w:lang w:val="en-CA"/>
        </w:rPr>
        <w:t>B</w:t>
      </w:r>
      <w:r w:rsidRPr="00315B23">
        <w:rPr>
          <w:rFonts w:ascii="Times New Roman" w:hAnsi="Times New Roman" w:cs="Times New Roman"/>
          <w:i/>
          <w:sz w:val="24"/>
          <w:szCs w:val="24"/>
          <w:lang w:val="en-CA"/>
        </w:rPr>
        <w:t>iostatistician and faculty member of Fred Hutch, in the Vaccine and Infectious Disease Division, and the Department of Global Health at the University of Washington</w:t>
      </w:r>
      <w:r w:rsidRPr="00315B23">
        <w:rPr>
          <w:rFonts w:ascii="Times New Roman" w:hAnsi="Times New Roman" w:cs="Times New Roman"/>
          <w:sz w:val="24"/>
          <w:szCs w:val="24"/>
          <w:lang w:val="en-CA"/>
        </w:rPr>
        <w:t xml:space="preserve">. She is Principal Investigator of the HPTN Statistical and Data Management Center. She has participated in the design and analysis of HIV prevention trials for 20 years, primarily under the auspices of the NIAID funded HIV Prevention Trials Network (HPTN). </w:t>
      </w:r>
    </w:p>
    <w:p w:rsidR="00DD04B1" w:rsidRDefault="00DD04B1">
      <w:bookmarkStart w:id="0" w:name="_GoBack"/>
      <w:bookmarkEnd w:id="0"/>
    </w:p>
    <w:sectPr w:rsidR="00DD0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51"/>
    <w:rsid w:val="00051B51"/>
    <w:rsid w:val="00315B23"/>
    <w:rsid w:val="00DD0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1567"/>
  <w15:chartTrackingRefBased/>
  <w15:docId w15:val="{8DF017DC-64C9-4EDB-84D8-D25F745C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B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74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Pritchard</dc:creator>
  <cp:keywords/>
  <dc:description/>
  <cp:lastModifiedBy>Janine Pritchard</cp:lastModifiedBy>
  <cp:revision>2</cp:revision>
  <dcterms:created xsi:type="dcterms:W3CDTF">2019-12-06T14:57:00Z</dcterms:created>
  <dcterms:modified xsi:type="dcterms:W3CDTF">2020-10-07T13:09:00Z</dcterms:modified>
</cp:coreProperties>
</file>